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F49A8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>ПРОПОЗИЦІЇ/РЕКОМЕНДАЦІЇ ТА ЗАУВАЖЕННЯ СТЕЙКХОЛДЕРІВ</w:t>
      </w:r>
    </w:p>
    <w:p w14:paraId="2F099CCE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ОСВІТНЬО-ПРОФЕСІЙНОЇ ПРОГРАМИ </w:t>
      </w:r>
    </w:p>
    <w:p w14:paraId="1ED15E75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6383A">
        <w:rPr>
          <w:rFonts w:ascii="Times New Roman" w:hAnsi="Times New Roman" w:cs="Times New Roman"/>
          <w:b/>
          <w:bCs/>
          <w:sz w:val="28"/>
          <w:szCs w:val="28"/>
        </w:rPr>
        <w:t>Будівництво та експлуатація будівель і споруд</w:t>
      </w: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61217D40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>за спеціальністю 1</w:t>
      </w: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6383A">
        <w:rPr>
          <w:rFonts w:ascii="Times New Roman" w:hAnsi="Times New Roman" w:cs="Times New Roman"/>
          <w:b/>
          <w:bCs/>
          <w:sz w:val="28"/>
          <w:szCs w:val="28"/>
        </w:rPr>
        <w:t>Будівництво та цивільна інженерія</w:t>
      </w:r>
    </w:p>
    <w:p w14:paraId="5CCEFCC8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>галузі знань 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6383A">
        <w:rPr>
          <w:rFonts w:ascii="Times New Roman" w:hAnsi="Times New Roman" w:cs="Times New Roman"/>
          <w:b/>
          <w:bCs/>
          <w:sz w:val="28"/>
          <w:szCs w:val="28"/>
        </w:rPr>
        <w:t>Архітектура та будівництво</w:t>
      </w:r>
    </w:p>
    <w:p w14:paraId="0BC45A27" w14:textId="77777777" w:rsidR="007620E4" w:rsidRPr="000D622E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на рівні </w:t>
      </w:r>
      <w:r>
        <w:rPr>
          <w:rFonts w:ascii="Times New Roman" w:hAnsi="Times New Roman" w:cs="Times New Roman"/>
          <w:b/>
          <w:bCs/>
          <w:sz w:val="28"/>
          <w:szCs w:val="28"/>
        </w:rPr>
        <w:t>фахової перед</w:t>
      </w:r>
      <w:r w:rsidRPr="000D622E">
        <w:rPr>
          <w:rFonts w:ascii="Times New Roman" w:hAnsi="Times New Roman" w:cs="Times New Roman"/>
          <w:b/>
          <w:bCs/>
          <w:sz w:val="28"/>
          <w:szCs w:val="28"/>
        </w:rPr>
        <w:t>вищої освіти</w:t>
      </w:r>
    </w:p>
    <w:p w14:paraId="0A633C46" w14:textId="018BEE40" w:rsidR="00394683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9114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622E">
        <w:rPr>
          <w:rFonts w:ascii="Times New Roman" w:hAnsi="Times New Roman" w:cs="Times New Roman"/>
          <w:b/>
          <w:bCs/>
          <w:sz w:val="28"/>
          <w:szCs w:val="28"/>
        </w:rPr>
        <w:t xml:space="preserve"> РОКУ ВСТУПУ</w:t>
      </w:r>
    </w:p>
    <w:p w14:paraId="12392053" w14:textId="77777777" w:rsidR="007620E4" w:rsidRDefault="007620E4" w:rsidP="00762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1874"/>
        <w:gridCol w:w="2024"/>
        <w:gridCol w:w="3680"/>
      </w:tblGrid>
      <w:tr w:rsidR="00394683" w14:paraId="7FBD3984" w14:textId="77777777" w:rsidTr="00E379E2">
        <w:tc>
          <w:tcPr>
            <w:tcW w:w="2051" w:type="dxa"/>
          </w:tcPr>
          <w:p w14:paraId="1C0C10B0" w14:textId="77777777" w:rsidR="00394683" w:rsidRPr="00A329B9" w:rsidRDefault="00394683" w:rsidP="00995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9B9">
              <w:rPr>
                <w:rFonts w:ascii="Times New Roman" w:hAnsi="Times New Roman" w:cs="Times New Roman"/>
                <w:sz w:val="24"/>
              </w:rPr>
              <w:t>Прізвище, ім'я стейкхолдера</w:t>
            </w:r>
          </w:p>
        </w:tc>
        <w:tc>
          <w:tcPr>
            <w:tcW w:w="1874" w:type="dxa"/>
          </w:tcPr>
          <w:p w14:paraId="15E8FFD0" w14:textId="77777777" w:rsidR="00394683" w:rsidRPr="00A329B9" w:rsidRDefault="00394683" w:rsidP="00995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9B9">
              <w:rPr>
                <w:rFonts w:ascii="Times New Roman" w:hAnsi="Times New Roman" w:cs="Times New Roman"/>
                <w:sz w:val="24"/>
              </w:rPr>
              <w:t>Група впливу</w:t>
            </w:r>
          </w:p>
        </w:tc>
        <w:tc>
          <w:tcPr>
            <w:tcW w:w="2024" w:type="dxa"/>
          </w:tcPr>
          <w:p w14:paraId="26AA9A2B" w14:textId="77777777" w:rsidR="00394683" w:rsidRPr="00A329B9" w:rsidRDefault="00394683" w:rsidP="00995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9B9">
              <w:rPr>
                <w:rFonts w:ascii="Times New Roman" w:hAnsi="Times New Roman" w:cs="Times New Roman"/>
                <w:sz w:val="24"/>
              </w:rPr>
              <w:t>Посада/статус; організація /підприємство /установа</w:t>
            </w:r>
          </w:p>
        </w:tc>
        <w:tc>
          <w:tcPr>
            <w:tcW w:w="3680" w:type="dxa"/>
          </w:tcPr>
          <w:p w14:paraId="79E921A9" w14:textId="77777777" w:rsidR="00394683" w:rsidRPr="00A329B9" w:rsidRDefault="00394683" w:rsidP="00995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29B9">
              <w:rPr>
                <w:rFonts w:ascii="Times New Roman" w:hAnsi="Times New Roman" w:cs="Times New Roman"/>
                <w:sz w:val="24"/>
              </w:rPr>
              <w:t>Зміст пропозиції /рекомендації /зауваження</w:t>
            </w:r>
          </w:p>
        </w:tc>
      </w:tr>
      <w:tr w:rsidR="0039114E" w14:paraId="7C5921E3" w14:textId="77777777" w:rsidTr="00E379E2">
        <w:tc>
          <w:tcPr>
            <w:tcW w:w="2051" w:type="dxa"/>
          </w:tcPr>
          <w:p w14:paraId="5B605214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СЕМЕРЕНКО</w:t>
            </w:r>
          </w:p>
          <w:p w14:paraId="1954772A" w14:textId="19399FBC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</w:p>
        </w:tc>
        <w:tc>
          <w:tcPr>
            <w:tcW w:w="1874" w:type="dxa"/>
          </w:tcPr>
          <w:p w14:paraId="586C439F" w14:textId="0744EEFF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зовнішні стейкхолдери: представники роботодавців</w:t>
            </w:r>
          </w:p>
        </w:tc>
        <w:tc>
          <w:tcPr>
            <w:tcW w:w="2024" w:type="dxa"/>
          </w:tcPr>
          <w:p w14:paraId="379C7923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інженер </w:t>
            </w:r>
          </w:p>
          <w:p w14:paraId="4500470D" w14:textId="08E0065D" w:rsidR="0039114E" w:rsidRPr="00626B0A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«ФОП Семеренко Дмитро Віталійович»</w:t>
            </w:r>
          </w:p>
        </w:tc>
        <w:tc>
          <w:tcPr>
            <w:tcW w:w="3680" w:type="dxa"/>
          </w:tcPr>
          <w:p w14:paraId="36B2970A" w14:textId="7FD1B654" w:rsidR="0039114E" w:rsidRPr="00E33EDB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звернути 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 xml:space="preserve">увагу на наявність у курсі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«Комп</w:t>
            </w:r>
            <w:r w:rsidRPr="00A158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ютерна графіка в будівництві» 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>практичних занять, що імітують реальні робочі ситуації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д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>вовимірн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 xml:space="preserve"> проектування в AutoCAD</w:t>
            </w:r>
          </w:p>
        </w:tc>
      </w:tr>
      <w:tr w:rsidR="0039114E" w14:paraId="3E2F4F69" w14:textId="77777777" w:rsidTr="00E379E2">
        <w:tc>
          <w:tcPr>
            <w:tcW w:w="2051" w:type="dxa"/>
          </w:tcPr>
          <w:p w14:paraId="1560DEAD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КРИКУХА </w:t>
            </w:r>
          </w:p>
          <w:p w14:paraId="0275F7B5" w14:textId="404B51DD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</w:tc>
        <w:tc>
          <w:tcPr>
            <w:tcW w:w="1874" w:type="dxa"/>
          </w:tcPr>
          <w:p w14:paraId="0332089A" w14:textId="5122BE34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зовнішні стейкхолдери: представники роботодавців</w:t>
            </w:r>
          </w:p>
        </w:tc>
        <w:tc>
          <w:tcPr>
            <w:tcW w:w="2024" w:type="dxa"/>
          </w:tcPr>
          <w:p w14:paraId="1FB5AC4A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інженер </w:t>
            </w:r>
          </w:p>
          <w:p w14:paraId="5FEC7EB1" w14:textId="179F4370" w:rsidR="0039114E" w:rsidRPr="00F369EF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ТОВ «Євробуд ОД»</w:t>
            </w: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0" w:type="dxa"/>
          </w:tcPr>
          <w:p w14:paraId="0EC53282" w14:textId="3413E453" w:rsidR="0039114E" w:rsidRPr="006B33E9" w:rsidRDefault="00E379E2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9E2">
              <w:rPr>
                <w:rFonts w:ascii="Times New Roman" w:hAnsi="Times New Roman" w:cs="Times New Roman"/>
                <w:sz w:val="24"/>
                <w:szCs w:val="24"/>
              </w:rPr>
              <w:t>розширити можливості здобувача освіти у виборі дисциплін та додати до дисциплін вільного вибору сучасні напрями розвитку майбутньої професійної діяльності студентів (наприклад, «Ремонти будівель і споруд», «Планування ремонтів будівель і споруд», тощо)</w:t>
            </w:r>
          </w:p>
        </w:tc>
      </w:tr>
      <w:tr w:rsidR="0039114E" w14:paraId="2133CA56" w14:textId="77777777" w:rsidTr="00E379E2">
        <w:tc>
          <w:tcPr>
            <w:tcW w:w="2051" w:type="dxa"/>
          </w:tcPr>
          <w:p w14:paraId="53EAEE23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ТВЕРДОМЕД</w:t>
            </w:r>
          </w:p>
          <w:p w14:paraId="3806531A" w14:textId="76BE955F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</w:p>
        </w:tc>
        <w:tc>
          <w:tcPr>
            <w:tcW w:w="1874" w:type="dxa"/>
          </w:tcPr>
          <w:p w14:paraId="50E0A799" w14:textId="15AAF47F" w:rsidR="0039114E" w:rsidRPr="005275DC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зовнішні стейкхолдери: представники академічної спільноти інших закладів освіти</w:t>
            </w:r>
          </w:p>
        </w:tc>
        <w:tc>
          <w:tcPr>
            <w:tcW w:w="2024" w:type="dxa"/>
          </w:tcPr>
          <w:p w14:paraId="6F74CB18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доцент  кафедри «Залізнична колія </w:t>
            </w:r>
          </w:p>
          <w:p w14:paraId="6EA04F27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та колійне господарство»</w:t>
            </w:r>
          </w:p>
          <w:p w14:paraId="170979B1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Державного університету </w:t>
            </w:r>
          </w:p>
          <w:p w14:paraId="6F471E2D" w14:textId="618E2BC7" w:rsidR="0039114E" w:rsidRPr="008473D0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інфраструктури та технологій</w:t>
            </w:r>
          </w:p>
        </w:tc>
        <w:tc>
          <w:tcPr>
            <w:tcW w:w="3680" w:type="dxa"/>
          </w:tcPr>
          <w:p w14:paraId="165DA29B" w14:textId="7273B981" w:rsidR="0039114E" w:rsidRPr="00BE1B4C" w:rsidRDefault="00BE1B4C" w:rsidP="00A15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метою охоплення ПРН 5 «вільно спілкуватися усно і письмово державною та іноземною мовами, у т.ч. з питань будівництва та цивільної інженерії» рекомендовано навчальну дисципліну «Іноземна мова за професійним спрямуванням» перенести з блоку вибіркових дисциплін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 блоку обов</w:t>
            </w:r>
            <w:r w:rsidRPr="00A1581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язкових дисциплін фахової підготовки за спеціальністю</w:t>
            </w:r>
          </w:p>
        </w:tc>
      </w:tr>
      <w:tr w:rsidR="0039114E" w14:paraId="4E8455C6" w14:textId="77777777" w:rsidTr="00E379E2">
        <w:tc>
          <w:tcPr>
            <w:tcW w:w="2051" w:type="dxa"/>
          </w:tcPr>
          <w:p w14:paraId="524CA291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ЛЮТИЙ </w:t>
            </w:r>
          </w:p>
          <w:p w14:paraId="14C2B734" w14:textId="61057A0D" w:rsidR="0039114E" w:rsidRPr="008473D0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Віталій</w:t>
            </w:r>
          </w:p>
        </w:tc>
        <w:tc>
          <w:tcPr>
            <w:tcW w:w="1874" w:type="dxa"/>
          </w:tcPr>
          <w:p w14:paraId="0CFAF7A5" w14:textId="2A283BB6" w:rsidR="0039114E" w:rsidRPr="008473D0" w:rsidRDefault="0039114E" w:rsidP="0039114E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зовнішні стейкхолдери: представники академічної спільноти інших закладів освіти</w:t>
            </w:r>
          </w:p>
        </w:tc>
        <w:tc>
          <w:tcPr>
            <w:tcW w:w="2024" w:type="dxa"/>
          </w:tcPr>
          <w:p w14:paraId="648779AD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викладач УДУЗТ, </w:t>
            </w:r>
          </w:p>
          <w:p w14:paraId="3C53C368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переможець конкурсу «Кращий молодий </w:t>
            </w:r>
          </w:p>
          <w:p w14:paraId="747C3349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науковець Харківщини – 2008», </w:t>
            </w:r>
          </w:p>
          <w:p w14:paraId="5BC874CC" w14:textId="77777777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атестований в якості експерта з технічного </w:t>
            </w:r>
          </w:p>
          <w:p w14:paraId="12FB3FCC" w14:textId="3435AAEC" w:rsidR="0039114E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обстеження будівель та споруд</w:t>
            </w:r>
          </w:p>
        </w:tc>
        <w:tc>
          <w:tcPr>
            <w:tcW w:w="3680" w:type="dxa"/>
          </w:tcPr>
          <w:p w14:paraId="4BCB3A31" w14:textId="2A047BEF" w:rsidR="0039114E" w:rsidRDefault="0039114E" w:rsidP="0039114E">
            <w:r w:rsidRPr="0039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доповнити компоненту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Нормативно-правова база в будівництві</w:t>
            </w:r>
            <w:r w:rsidRPr="0039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 темою «</w:t>
            </w:r>
            <w:r w:rsidRPr="00252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Гармонізація нормативної бази України з міжнародними стандартами та нормативною базою Європейського Союз</w:t>
            </w:r>
            <w:r w:rsidRPr="00394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</w:tr>
      <w:tr w:rsidR="0039114E" w14:paraId="4FBE6732" w14:textId="77777777" w:rsidTr="00E379E2">
        <w:tc>
          <w:tcPr>
            <w:tcW w:w="2051" w:type="dxa"/>
          </w:tcPr>
          <w:p w14:paraId="4D992FAA" w14:textId="77777777" w:rsidR="0039114E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РЯБИК </w:t>
            </w:r>
          </w:p>
          <w:p w14:paraId="76EFBEC6" w14:textId="5CDDCC21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Анатолій</w:t>
            </w:r>
          </w:p>
        </w:tc>
        <w:tc>
          <w:tcPr>
            <w:tcW w:w="1874" w:type="dxa"/>
          </w:tcPr>
          <w:p w14:paraId="6676A2FF" w14:textId="51546F22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 xml:space="preserve">нутрішні стейкхолдери: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викладачі, що забезпечують провадження освітньої діяльності за освітньо-професійною програмою</w:t>
            </w:r>
          </w:p>
        </w:tc>
        <w:tc>
          <w:tcPr>
            <w:tcW w:w="2024" w:type="dxa"/>
          </w:tcPr>
          <w:p w14:paraId="7057EE38" w14:textId="478A660E" w:rsidR="0039114E" w:rsidRPr="00732976" w:rsidRDefault="0039114E" w:rsidP="00391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викладач Класичного фахового коледжу СумДУ, керівник робочої проєктної групи (гарант освітньо-професійної програми)</w:t>
            </w:r>
          </w:p>
        </w:tc>
        <w:tc>
          <w:tcPr>
            <w:tcW w:w="3680" w:type="dxa"/>
          </w:tcPr>
          <w:p w14:paraId="6E387BD7" w14:textId="77777777" w:rsidR="0039114E" w:rsidRDefault="00047C64" w:rsidP="00391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збільшити кількіть практичної підготовки до 18 кредитів за ЄКТС, щоб забезпечити часту практичної підготовки </w:t>
            </w:r>
            <w:r w:rsidRPr="00047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не менше 10 відсотків загальної кількості кредитів ЄКТС, передбачених для освітньо-професійної програми фахової передвищої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1B90C32C" w14:textId="77777777" w:rsidR="00047C64" w:rsidRDefault="00047C64" w:rsidP="00391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1) практика навчальна: мулярні роботи, штукатурні роботи, столярно-теслярські роботи – збільшити до 6 кредитів ЄКТС;</w:t>
            </w:r>
          </w:p>
          <w:p w14:paraId="2027B001" w14:textId="77777777" w:rsidR="00047C64" w:rsidRDefault="00047C64" w:rsidP="00391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 практика навчальна: геодезична, розбивочні роботи – без змін (6 кредитів ЄКТС);</w:t>
            </w:r>
          </w:p>
          <w:p w14:paraId="785AD586" w14:textId="5C70E2A1" w:rsidR="00047C64" w:rsidRPr="00394683" w:rsidRDefault="00047C64" w:rsidP="003911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 практика виробнича – збільшити до 6 кредитів ЄКТС.</w:t>
            </w:r>
          </w:p>
        </w:tc>
      </w:tr>
      <w:tr w:rsidR="00047C64" w14:paraId="1CF60EC2" w14:textId="77777777" w:rsidTr="00E379E2">
        <w:tc>
          <w:tcPr>
            <w:tcW w:w="2051" w:type="dxa"/>
          </w:tcPr>
          <w:p w14:paraId="7DC6F0A9" w14:textId="77777777" w:rsidR="00047C64" w:rsidRDefault="00047C64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САХНЮК </w:t>
            </w:r>
          </w:p>
          <w:p w14:paraId="1A2D4323" w14:textId="0672D0F5" w:rsidR="00047C64" w:rsidRDefault="00047C64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Юлія</w:t>
            </w:r>
          </w:p>
        </w:tc>
        <w:tc>
          <w:tcPr>
            <w:tcW w:w="1874" w:type="dxa"/>
          </w:tcPr>
          <w:p w14:paraId="557553FB" w14:textId="2A2C1459" w:rsidR="00047C64" w:rsidRPr="00732976" w:rsidRDefault="00047C64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114E">
              <w:rPr>
                <w:rFonts w:ascii="Times New Roman" w:hAnsi="Times New Roman" w:cs="Times New Roman"/>
                <w:sz w:val="24"/>
                <w:szCs w:val="24"/>
              </w:rPr>
              <w:t xml:space="preserve">нутрішні стейкхолдери: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викладачі, що забезпечують провадження освітньої діяльності за освітньо-професійною програмою</w:t>
            </w:r>
          </w:p>
        </w:tc>
        <w:tc>
          <w:tcPr>
            <w:tcW w:w="2024" w:type="dxa"/>
          </w:tcPr>
          <w:p w14:paraId="11239BDA" w14:textId="6D3F87F3" w:rsidR="00047C64" w:rsidRPr="00732976" w:rsidRDefault="00047C64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викладач Класичного фахового коледжу СумДУ, член робочої проєктної групи </w:t>
            </w:r>
          </w:p>
        </w:tc>
        <w:tc>
          <w:tcPr>
            <w:tcW w:w="3680" w:type="dxa"/>
          </w:tcPr>
          <w:p w14:paraId="34B5766D" w14:textId="48032916" w:rsidR="00047C64" w:rsidRDefault="00417BC1" w:rsidP="0004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Привести вибіркову складову у відповідність до ст. 54 ЗУ 2745 «</w:t>
            </w:r>
            <w:r w:rsidRPr="004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обсязі, що становить не менше 10 відсотків загальної кількості кредитів ЄКТС, передбачених для освітньо-професійної програми фахової передвищої освіти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»:</w:t>
            </w:r>
          </w:p>
          <w:p w14:paraId="4CC6D95C" w14:textId="15A2A9CD" w:rsidR="00417BC1" w:rsidRDefault="00417BC1" w:rsidP="0004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1) вибіркові дисципліни циклу загальної підготовки – 6 кредитів ЄКТС; </w:t>
            </w:r>
          </w:p>
          <w:p w14:paraId="40AFA885" w14:textId="77777777" w:rsidR="00417BC1" w:rsidRDefault="00417BC1" w:rsidP="0004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2) вибіркові дисципліни за спеціальністю – 6 кредитів ЄКТС;</w:t>
            </w:r>
          </w:p>
          <w:p w14:paraId="1E1EC19B" w14:textId="22ADDC90" w:rsidR="00417BC1" w:rsidRPr="00394683" w:rsidRDefault="00417BC1" w:rsidP="00047C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3) вибіркові дисципліни за освітньою програмою – 6 кредитів ЄКТС.</w:t>
            </w:r>
          </w:p>
        </w:tc>
      </w:tr>
      <w:tr w:rsidR="00047C64" w14:paraId="5F43F563" w14:textId="77777777" w:rsidTr="00E379E2">
        <w:tc>
          <w:tcPr>
            <w:tcW w:w="2051" w:type="dxa"/>
          </w:tcPr>
          <w:p w14:paraId="11C4D1F3" w14:textId="59D9A4DF" w:rsidR="00047C64" w:rsidRPr="0039114E" w:rsidRDefault="00047C64" w:rsidP="00047C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ВАЩЕНКО Маргарита</w:t>
            </w:r>
          </w:p>
        </w:tc>
        <w:tc>
          <w:tcPr>
            <w:tcW w:w="1874" w:type="dxa"/>
          </w:tcPr>
          <w:p w14:paraId="46B70941" w14:textId="4C6127CE" w:rsidR="00047C64" w:rsidRDefault="00047C64" w:rsidP="00047C64">
            <w:pPr>
              <w:rPr>
                <w:rFonts w:ascii="Times New Roman" w:hAnsi="Times New Roman" w:cs="Times New Roman"/>
                <w:sz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внутрішні стейкхолдери: здобувачі освіти, які навчаються в КФК СумДУ за даною освітньою програмою</w:t>
            </w:r>
          </w:p>
        </w:tc>
        <w:tc>
          <w:tcPr>
            <w:tcW w:w="2024" w:type="dxa"/>
          </w:tcPr>
          <w:p w14:paraId="76EAE25E" w14:textId="150DB973" w:rsidR="00047C64" w:rsidRDefault="00047C64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 xml:space="preserve"> освіти група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, КФК СумДУ</w:t>
            </w:r>
          </w:p>
        </w:tc>
        <w:tc>
          <w:tcPr>
            <w:tcW w:w="3680" w:type="dxa"/>
          </w:tcPr>
          <w:p w14:paraId="2BFB3599" w14:textId="385BBDB1" w:rsidR="00047C64" w:rsidRDefault="00BE1B4C" w:rsidP="00047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83">
              <w:rPr>
                <w:rFonts w:ascii="Times New Roman" w:hAnsi="Times New Roman" w:cs="Times New Roman"/>
                <w:sz w:val="24"/>
                <w:szCs w:val="24"/>
              </w:rPr>
              <w:t xml:space="preserve">спрямувати частину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аудиторних (контактних) годин </w:t>
            </w:r>
            <w:r w:rsidRPr="00394683">
              <w:rPr>
                <w:rFonts w:ascii="Times New Roman" w:hAnsi="Times New Roman" w:cs="Times New Roman"/>
                <w:sz w:val="24"/>
                <w:szCs w:val="24"/>
              </w:rPr>
              <w:t xml:space="preserve">на збільшення кількості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занять </w:t>
            </w:r>
            <w:r w:rsidRPr="0039468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навчальній дисципліні «Геоедзія»</w:t>
            </w:r>
          </w:p>
        </w:tc>
      </w:tr>
    </w:tbl>
    <w:p w14:paraId="5AE5F74B" w14:textId="77777777" w:rsidR="00394683" w:rsidRDefault="00394683" w:rsidP="00656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434CDEF9" w14:textId="546C8ACB" w:rsidR="00394683" w:rsidRDefault="00394683">
      <w:pPr>
        <w:rPr>
          <w:rFonts w:ascii="Times New Roman" w:hAnsi="Times New Roman" w:cs="Times New Roman"/>
          <w:b/>
          <w:bCs/>
          <w:sz w:val="24"/>
        </w:rPr>
      </w:pPr>
    </w:p>
    <w:sectPr w:rsidR="003946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B9"/>
    <w:rsid w:val="00047C64"/>
    <w:rsid w:val="00101CF9"/>
    <w:rsid w:val="001A4291"/>
    <w:rsid w:val="001C5EB7"/>
    <w:rsid w:val="001E1B7E"/>
    <w:rsid w:val="002319B4"/>
    <w:rsid w:val="00235753"/>
    <w:rsid w:val="00252981"/>
    <w:rsid w:val="002619AD"/>
    <w:rsid w:val="00291967"/>
    <w:rsid w:val="00295C95"/>
    <w:rsid w:val="0037226D"/>
    <w:rsid w:val="00386BBB"/>
    <w:rsid w:val="0039114E"/>
    <w:rsid w:val="00394683"/>
    <w:rsid w:val="003E2D2E"/>
    <w:rsid w:val="0040024E"/>
    <w:rsid w:val="00403894"/>
    <w:rsid w:val="00417BC1"/>
    <w:rsid w:val="0044781D"/>
    <w:rsid w:val="0045396D"/>
    <w:rsid w:val="00497DE0"/>
    <w:rsid w:val="004F303D"/>
    <w:rsid w:val="005121F3"/>
    <w:rsid w:val="005275DC"/>
    <w:rsid w:val="005610EB"/>
    <w:rsid w:val="005833D4"/>
    <w:rsid w:val="005D34DF"/>
    <w:rsid w:val="005F4FFF"/>
    <w:rsid w:val="00626B0A"/>
    <w:rsid w:val="00656289"/>
    <w:rsid w:val="006B33E9"/>
    <w:rsid w:val="007048B0"/>
    <w:rsid w:val="007620E4"/>
    <w:rsid w:val="00770174"/>
    <w:rsid w:val="007A7D87"/>
    <w:rsid w:val="00803EA3"/>
    <w:rsid w:val="008047D1"/>
    <w:rsid w:val="008223AB"/>
    <w:rsid w:val="008473D0"/>
    <w:rsid w:val="008576C8"/>
    <w:rsid w:val="008D3E84"/>
    <w:rsid w:val="00973A7A"/>
    <w:rsid w:val="009E092F"/>
    <w:rsid w:val="00A15819"/>
    <w:rsid w:val="00A327B7"/>
    <w:rsid w:val="00A329B9"/>
    <w:rsid w:val="00A73938"/>
    <w:rsid w:val="00A939C5"/>
    <w:rsid w:val="00AE46C3"/>
    <w:rsid w:val="00B1211B"/>
    <w:rsid w:val="00B44BD6"/>
    <w:rsid w:val="00B52B92"/>
    <w:rsid w:val="00BD3A19"/>
    <w:rsid w:val="00BE1B4C"/>
    <w:rsid w:val="00C95733"/>
    <w:rsid w:val="00CD3025"/>
    <w:rsid w:val="00DD0999"/>
    <w:rsid w:val="00E24651"/>
    <w:rsid w:val="00E33EDB"/>
    <w:rsid w:val="00E379E2"/>
    <w:rsid w:val="00E5597D"/>
    <w:rsid w:val="00F3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819C"/>
  <w15:docId w15:val="{3A869DAB-E879-4836-B90F-92FEB448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7284">
          <w:marLeft w:val="-9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8148">
          <w:marLeft w:val="-9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F01A-2436-44B6-B31C-3412F701E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3</cp:revision>
  <dcterms:created xsi:type="dcterms:W3CDTF">2025-02-21T14:40:00Z</dcterms:created>
  <dcterms:modified xsi:type="dcterms:W3CDTF">2025-02-23T10:23:00Z</dcterms:modified>
</cp:coreProperties>
</file>